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AD" w:rsidRDefault="00D005AD"/>
    <w:p w:rsidR="003278A2" w:rsidRPr="00196B55" w:rsidRDefault="003278A2" w:rsidP="00196B55">
      <w:pPr>
        <w:jc w:val="center"/>
        <w:rPr>
          <w:b/>
          <w:sz w:val="28"/>
          <w:szCs w:val="28"/>
          <w:u w:val="single"/>
        </w:rPr>
      </w:pPr>
      <w:r w:rsidRPr="00196B55">
        <w:rPr>
          <w:b/>
          <w:sz w:val="28"/>
          <w:szCs w:val="28"/>
          <w:u w:val="single"/>
        </w:rPr>
        <w:t>Seaham Public School P&amp;C</w:t>
      </w:r>
    </w:p>
    <w:p w:rsidR="003278A2" w:rsidRDefault="009908B6">
      <w:pPr>
        <w:rPr>
          <w:b/>
        </w:rPr>
      </w:pPr>
      <w:r>
        <w:rPr>
          <w:b/>
        </w:rPr>
        <w:t xml:space="preserve">Principal’s Report – </w:t>
      </w:r>
      <w:r w:rsidR="00C073F9">
        <w:rPr>
          <w:b/>
        </w:rPr>
        <w:t>March</w:t>
      </w:r>
      <w:bookmarkStart w:id="0" w:name="_GoBack"/>
      <w:bookmarkEnd w:id="0"/>
      <w:r w:rsidR="00EB7CB5">
        <w:rPr>
          <w:b/>
        </w:rPr>
        <w:t xml:space="preserve"> </w:t>
      </w:r>
      <w:r w:rsidR="00102FFD">
        <w:rPr>
          <w:b/>
        </w:rPr>
        <w:t xml:space="preserve"> </w:t>
      </w:r>
      <w:r w:rsidR="00C073F9">
        <w:rPr>
          <w:b/>
        </w:rPr>
        <w:t>2016</w:t>
      </w:r>
    </w:p>
    <w:p w:rsidR="006548DB" w:rsidRDefault="006548DB" w:rsidP="00837744">
      <w:pPr>
        <w:pStyle w:val="ListParagraph"/>
        <w:rPr>
          <w:b/>
        </w:rPr>
      </w:pPr>
    </w:p>
    <w:p w:rsidR="007E3FA4" w:rsidRPr="006C5E7C" w:rsidRDefault="00DC1A58" w:rsidP="007E3FA4">
      <w:pPr>
        <w:pStyle w:val="ListParagraph"/>
        <w:numPr>
          <w:ilvl w:val="0"/>
          <w:numId w:val="7"/>
        </w:numPr>
      </w:pPr>
      <w:r w:rsidRPr="00DC1A58">
        <w:rPr>
          <w:b/>
        </w:rPr>
        <w:t>Calendar</w:t>
      </w:r>
      <w:r w:rsidR="006C5E7C">
        <w:rPr>
          <w:b/>
        </w:rPr>
        <w:t xml:space="preserve"> </w:t>
      </w:r>
      <w:r w:rsidR="005C2912">
        <w:t>– The calendar has been updated</w:t>
      </w:r>
    </w:p>
    <w:p w:rsidR="00572425" w:rsidRDefault="00572425" w:rsidP="00572425">
      <w:pPr>
        <w:pStyle w:val="ListParagraph"/>
        <w:rPr>
          <w:b/>
        </w:rPr>
      </w:pPr>
    </w:p>
    <w:p w:rsidR="00400B1F" w:rsidRDefault="007E7D0C" w:rsidP="00400B1F">
      <w:pPr>
        <w:pStyle w:val="ListParagraph"/>
        <w:numPr>
          <w:ilvl w:val="0"/>
          <w:numId w:val="7"/>
        </w:numPr>
      </w:pPr>
      <w:r>
        <w:rPr>
          <w:b/>
        </w:rPr>
        <w:t>Staffing</w:t>
      </w:r>
      <w:r w:rsidR="00926083" w:rsidRPr="007E7D0C">
        <w:rPr>
          <w:b/>
        </w:rPr>
        <w:t xml:space="preserve"> </w:t>
      </w:r>
      <w:r w:rsidRPr="007E7D0C">
        <w:rPr>
          <w:b/>
        </w:rPr>
        <w:t xml:space="preserve">– </w:t>
      </w:r>
      <w:r>
        <w:t xml:space="preserve">Executive have decided to fill Miss Patch’s position through the top match from employment list. These means we have less choice this time but will be able to use local choice or merit selection when another position becomes available later in the year. I am still waiting on advice from staffing and it looks like this position will commence term 2. </w:t>
      </w:r>
    </w:p>
    <w:p w:rsidR="007E7D0C" w:rsidRDefault="007E7D0C" w:rsidP="007E7D0C"/>
    <w:p w:rsidR="00830D96" w:rsidRDefault="00400B1F" w:rsidP="007E7D0C">
      <w:pPr>
        <w:pStyle w:val="ListParagraph"/>
        <w:numPr>
          <w:ilvl w:val="0"/>
          <w:numId w:val="7"/>
        </w:numPr>
      </w:pPr>
      <w:r w:rsidRPr="00400B1F">
        <w:rPr>
          <w:b/>
        </w:rPr>
        <w:t>PBL</w:t>
      </w:r>
      <w:r>
        <w:t xml:space="preserve"> –</w:t>
      </w:r>
      <w:r w:rsidR="007E7D0C">
        <w:t xml:space="preserve"> We are busily preparing for the launch of PBL at Seaham later in the year. At the moment </w:t>
      </w:r>
      <w:proofErr w:type="gramStart"/>
      <w:r w:rsidR="007E7D0C">
        <w:t>staff are</w:t>
      </w:r>
      <w:proofErr w:type="gramEnd"/>
      <w:r w:rsidR="007E7D0C">
        <w:t xml:space="preserve"> collecting data relating to behaviour and processes. We have started looking at and fine tuning our welfare policy which incl</w:t>
      </w:r>
      <w:r w:rsidR="00C073F9">
        <w:t>udes new strategies for classroom and playground management. We are using a term reward system in the interim until a new PBL system commences. Students have designed a mascot which will be chosen shortly. This will be our symbol of PBL at Seaham and will be seen everywhere. The lessons team have commenced writing the specific lessons around the following statement and expectations.</w:t>
      </w:r>
    </w:p>
    <w:p w:rsidR="00C073F9" w:rsidRDefault="00C073F9" w:rsidP="00C073F9">
      <w:pPr>
        <w:pStyle w:val="ListParagraph"/>
      </w:pPr>
    </w:p>
    <w:p w:rsidR="00C073F9" w:rsidRDefault="00C073F9" w:rsidP="00C073F9">
      <w:pPr>
        <w:pStyle w:val="ListParagraph"/>
      </w:pPr>
      <w:r w:rsidRPr="00C073F9">
        <w:t xml:space="preserve">VISION </w:t>
      </w:r>
      <w:proofErr w:type="gramStart"/>
      <w:r w:rsidRPr="00C073F9">
        <w:t>statement :</w:t>
      </w:r>
      <w:proofErr w:type="gramEnd"/>
      <w:r w:rsidRPr="00C073F9">
        <w:t xml:space="preserve"> Live with respect, learn to your potential and care for others.</w:t>
      </w:r>
    </w:p>
    <w:tbl>
      <w:tblPr>
        <w:tblStyle w:val="TableGrid"/>
        <w:tblW w:w="0" w:type="auto"/>
        <w:tblInd w:w="2063" w:type="dxa"/>
        <w:tblLook w:val="04A0" w:firstRow="1" w:lastRow="0" w:firstColumn="1" w:lastColumn="0" w:noHBand="0" w:noVBand="1"/>
      </w:tblPr>
      <w:tblGrid>
        <w:gridCol w:w="1526"/>
        <w:gridCol w:w="3402"/>
      </w:tblGrid>
      <w:tr w:rsidR="00C073F9" w:rsidRPr="004D20F0" w:rsidTr="00C073F9">
        <w:tc>
          <w:tcPr>
            <w:tcW w:w="1526" w:type="dxa"/>
          </w:tcPr>
          <w:p w:rsidR="00C073F9" w:rsidRPr="004D20F0" w:rsidRDefault="00C073F9" w:rsidP="00C073F9">
            <w:pPr>
              <w:pStyle w:val="ListParagraph"/>
              <w:spacing w:line="276" w:lineRule="auto"/>
              <w:ind w:left="0"/>
              <w:rPr>
                <w:b/>
                <w:sz w:val="24"/>
                <w:szCs w:val="24"/>
              </w:rPr>
            </w:pPr>
            <w:r w:rsidRPr="004D20F0">
              <w:rPr>
                <w:b/>
                <w:sz w:val="24"/>
                <w:szCs w:val="24"/>
              </w:rPr>
              <w:t>Expectation</w:t>
            </w:r>
          </w:p>
        </w:tc>
        <w:tc>
          <w:tcPr>
            <w:tcW w:w="3402" w:type="dxa"/>
          </w:tcPr>
          <w:p w:rsidR="00C073F9" w:rsidRPr="004D20F0" w:rsidRDefault="00C073F9" w:rsidP="00C073F9">
            <w:pPr>
              <w:pStyle w:val="ListParagraph"/>
              <w:spacing w:line="276" w:lineRule="auto"/>
              <w:ind w:left="0"/>
              <w:rPr>
                <w:b/>
                <w:sz w:val="24"/>
                <w:szCs w:val="24"/>
              </w:rPr>
            </w:pPr>
            <w:r w:rsidRPr="004D20F0">
              <w:rPr>
                <w:b/>
                <w:sz w:val="24"/>
                <w:szCs w:val="24"/>
              </w:rPr>
              <w:t>All Settings</w:t>
            </w:r>
          </w:p>
        </w:tc>
      </w:tr>
      <w:tr w:rsidR="00C073F9" w:rsidRPr="004D20F0" w:rsidTr="00C073F9">
        <w:tc>
          <w:tcPr>
            <w:tcW w:w="1526" w:type="dxa"/>
            <w:shd w:val="clear" w:color="auto" w:fill="B8CCE4" w:themeFill="accent1" w:themeFillTint="66"/>
          </w:tcPr>
          <w:p w:rsidR="00C073F9" w:rsidRPr="004D20F0" w:rsidRDefault="00C073F9" w:rsidP="00C073F9">
            <w:pPr>
              <w:pStyle w:val="ListParagraph"/>
              <w:ind w:left="0"/>
              <w:rPr>
                <w:b/>
                <w:sz w:val="24"/>
                <w:szCs w:val="24"/>
              </w:rPr>
            </w:pPr>
            <w:r w:rsidRPr="004D20F0">
              <w:rPr>
                <w:b/>
                <w:sz w:val="24"/>
                <w:szCs w:val="24"/>
              </w:rPr>
              <w:t>Respectful</w:t>
            </w:r>
          </w:p>
        </w:tc>
        <w:tc>
          <w:tcPr>
            <w:tcW w:w="3402" w:type="dxa"/>
          </w:tcPr>
          <w:p w:rsidR="00C073F9" w:rsidRDefault="00C073F9" w:rsidP="00C073F9">
            <w:pPr>
              <w:rPr>
                <w:sz w:val="24"/>
                <w:szCs w:val="24"/>
              </w:rPr>
            </w:pPr>
            <w:r w:rsidRPr="004D20F0">
              <w:rPr>
                <w:sz w:val="24"/>
                <w:szCs w:val="24"/>
              </w:rPr>
              <w:t>-</w:t>
            </w:r>
            <w:r>
              <w:rPr>
                <w:sz w:val="24"/>
                <w:szCs w:val="24"/>
              </w:rPr>
              <w:t xml:space="preserve"> Positive talk</w:t>
            </w:r>
          </w:p>
          <w:p w:rsidR="00C073F9" w:rsidRDefault="00C073F9" w:rsidP="00C073F9">
            <w:pPr>
              <w:rPr>
                <w:sz w:val="24"/>
                <w:szCs w:val="24"/>
              </w:rPr>
            </w:pPr>
            <w:r>
              <w:rPr>
                <w:sz w:val="24"/>
                <w:szCs w:val="24"/>
              </w:rPr>
              <w:t>- Wear correct uniform</w:t>
            </w:r>
          </w:p>
          <w:p w:rsidR="00C073F9" w:rsidRPr="004D20F0" w:rsidRDefault="00C073F9" w:rsidP="00C073F9">
            <w:pPr>
              <w:rPr>
                <w:sz w:val="24"/>
                <w:szCs w:val="24"/>
              </w:rPr>
            </w:pPr>
            <w:r>
              <w:rPr>
                <w:sz w:val="24"/>
                <w:szCs w:val="24"/>
              </w:rPr>
              <w:t>- Stop, look and listen</w:t>
            </w:r>
          </w:p>
        </w:tc>
      </w:tr>
      <w:tr w:rsidR="00C073F9" w:rsidRPr="004D20F0" w:rsidTr="00C073F9">
        <w:tc>
          <w:tcPr>
            <w:tcW w:w="1526" w:type="dxa"/>
            <w:shd w:val="clear" w:color="auto" w:fill="FABF8F" w:themeFill="accent6" w:themeFillTint="99"/>
          </w:tcPr>
          <w:p w:rsidR="00C073F9" w:rsidRPr="004D20F0" w:rsidRDefault="00C073F9" w:rsidP="00C073F9">
            <w:pPr>
              <w:pStyle w:val="ListParagraph"/>
              <w:ind w:left="0"/>
              <w:rPr>
                <w:b/>
                <w:sz w:val="24"/>
                <w:szCs w:val="24"/>
              </w:rPr>
            </w:pPr>
            <w:r>
              <w:rPr>
                <w:b/>
                <w:sz w:val="24"/>
                <w:szCs w:val="24"/>
              </w:rPr>
              <w:t>Responsible</w:t>
            </w:r>
          </w:p>
        </w:tc>
        <w:tc>
          <w:tcPr>
            <w:tcW w:w="3402" w:type="dxa"/>
          </w:tcPr>
          <w:p w:rsidR="00C073F9" w:rsidRDefault="00C073F9" w:rsidP="00C073F9">
            <w:pPr>
              <w:rPr>
                <w:sz w:val="24"/>
                <w:szCs w:val="24"/>
              </w:rPr>
            </w:pPr>
            <w:r w:rsidRPr="004D20F0">
              <w:rPr>
                <w:sz w:val="24"/>
                <w:szCs w:val="24"/>
              </w:rPr>
              <w:t>-</w:t>
            </w:r>
            <w:r>
              <w:rPr>
                <w:sz w:val="24"/>
                <w:szCs w:val="24"/>
              </w:rPr>
              <w:t xml:space="preserve"> Be prepared</w:t>
            </w:r>
          </w:p>
          <w:p w:rsidR="00C073F9" w:rsidRDefault="00C073F9" w:rsidP="00C073F9">
            <w:pPr>
              <w:rPr>
                <w:sz w:val="24"/>
                <w:szCs w:val="24"/>
              </w:rPr>
            </w:pPr>
            <w:r>
              <w:rPr>
                <w:sz w:val="24"/>
                <w:szCs w:val="24"/>
              </w:rPr>
              <w:t>- Hands and feet to yourself</w:t>
            </w:r>
          </w:p>
          <w:p w:rsidR="00C073F9" w:rsidRPr="004D20F0" w:rsidRDefault="00C073F9" w:rsidP="00C073F9">
            <w:pPr>
              <w:rPr>
                <w:sz w:val="24"/>
                <w:szCs w:val="24"/>
              </w:rPr>
            </w:pPr>
            <w:r>
              <w:rPr>
                <w:sz w:val="24"/>
                <w:szCs w:val="24"/>
              </w:rPr>
              <w:t>- Right place, right time</w:t>
            </w:r>
          </w:p>
        </w:tc>
      </w:tr>
      <w:tr w:rsidR="00C073F9" w:rsidRPr="004D20F0" w:rsidTr="00C073F9">
        <w:tc>
          <w:tcPr>
            <w:tcW w:w="1526" w:type="dxa"/>
            <w:shd w:val="clear" w:color="auto" w:fill="C2D69B" w:themeFill="accent3" w:themeFillTint="99"/>
          </w:tcPr>
          <w:p w:rsidR="00C073F9" w:rsidRPr="004D20F0" w:rsidRDefault="00C073F9" w:rsidP="00C073F9">
            <w:pPr>
              <w:pStyle w:val="ListParagraph"/>
              <w:ind w:left="0"/>
              <w:rPr>
                <w:b/>
                <w:sz w:val="24"/>
                <w:szCs w:val="24"/>
              </w:rPr>
            </w:pPr>
            <w:r>
              <w:rPr>
                <w:b/>
                <w:sz w:val="24"/>
                <w:szCs w:val="24"/>
              </w:rPr>
              <w:t>Learner</w:t>
            </w:r>
          </w:p>
        </w:tc>
        <w:tc>
          <w:tcPr>
            <w:tcW w:w="3402" w:type="dxa"/>
          </w:tcPr>
          <w:p w:rsidR="00C073F9" w:rsidRDefault="00C073F9" w:rsidP="00C073F9">
            <w:pPr>
              <w:rPr>
                <w:sz w:val="24"/>
                <w:szCs w:val="24"/>
              </w:rPr>
            </w:pPr>
            <w:r w:rsidRPr="004D20F0">
              <w:rPr>
                <w:sz w:val="24"/>
                <w:szCs w:val="24"/>
              </w:rPr>
              <w:t>-</w:t>
            </w:r>
            <w:r>
              <w:rPr>
                <w:sz w:val="24"/>
                <w:szCs w:val="24"/>
              </w:rPr>
              <w:t xml:space="preserve"> </w:t>
            </w:r>
            <w:r w:rsidRPr="004D20F0">
              <w:rPr>
                <w:sz w:val="24"/>
                <w:szCs w:val="24"/>
              </w:rPr>
              <w:t xml:space="preserve">On </w:t>
            </w:r>
            <w:r>
              <w:rPr>
                <w:sz w:val="24"/>
                <w:szCs w:val="24"/>
              </w:rPr>
              <w:t>task</w:t>
            </w:r>
          </w:p>
          <w:p w:rsidR="00C073F9" w:rsidRDefault="00C073F9" w:rsidP="00C073F9">
            <w:pPr>
              <w:rPr>
                <w:sz w:val="24"/>
                <w:szCs w:val="24"/>
              </w:rPr>
            </w:pPr>
            <w:r>
              <w:rPr>
                <w:sz w:val="24"/>
                <w:szCs w:val="24"/>
              </w:rPr>
              <w:t>- Be persistent</w:t>
            </w:r>
          </w:p>
          <w:p w:rsidR="00C073F9" w:rsidRPr="004D20F0" w:rsidRDefault="00C073F9" w:rsidP="00C073F9">
            <w:pPr>
              <w:rPr>
                <w:sz w:val="24"/>
                <w:szCs w:val="24"/>
              </w:rPr>
            </w:pPr>
            <w:r>
              <w:rPr>
                <w:sz w:val="24"/>
                <w:szCs w:val="24"/>
              </w:rPr>
              <w:t>- Listen to instructions</w:t>
            </w:r>
          </w:p>
        </w:tc>
      </w:tr>
    </w:tbl>
    <w:p w:rsidR="00C073F9" w:rsidRDefault="00C073F9" w:rsidP="00C073F9">
      <w:pPr>
        <w:pStyle w:val="ListParagraph"/>
      </w:pPr>
    </w:p>
    <w:p w:rsidR="00C073F9" w:rsidRDefault="00C073F9" w:rsidP="00C073F9">
      <w:pPr>
        <w:pStyle w:val="ListParagraph"/>
      </w:pPr>
    </w:p>
    <w:p w:rsidR="00830D96" w:rsidRDefault="00C073F9" w:rsidP="00400B1F">
      <w:pPr>
        <w:pStyle w:val="ListParagraph"/>
        <w:numPr>
          <w:ilvl w:val="0"/>
          <w:numId w:val="7"/>
        </w:numPr>
      </w:pPr>
      <w:r>
        <w:rPr>
          <w:b/>
        </w:rPr>
        <w:t>Playground</w:t>
      </w:r>
      <w:r>
        <w:t xml:space="preserve"> – Some of our areas created by P&amp;C need a little bit of work. The sensory garden and equipment area needs some repairs. If possible down the track can a working bee be organised to address some of the issues. </w:t>
      </w:r>
    </w:p>
    <w:p w:rsidR="00592915" w:rsidRDefault="00592915" w:rsidP="00592915">
      <w:pPr>
        <w:pStyle w:val="ListParagraph"/>
      </w:pPr>
    </w:p>
    <w:p w:rsidR="000B258F" w:rsidRDefault="00C073F9" w:rsidP="00C073F9">
      <w:pPr>
        <w:pStyle w:val="ListParagraph"/>
        <w:numPr>
          <w:ilvl w:val="0"/>
          <w:numId w:val="7"/>
        </w:numPr>
      </w:pPr>
      <w:r>
        <w:rPr>
          <w:b/>
        </w:rPr>
        <w:t>Harmony day/ Easter hat parade</w:t>
      </w:r>
      <w:r>
        <w:t xml:space="preserve"> – save the 24</w:t>
      </w:r>
      <w:r w:rsidRPr="00C073F9">
        <w:rPr>
          <w:vertAlign w:val="superscript"/>
        </w:rPr>
        <w:t>th</w:t>
      </w:r>
      <w:r>
        <w:t xml:space="preserve"> of March as our day for a double celebration. Our Harmony day involves an open classroom activity in the morning followed by our huge Easter hat parade. There is an opportunity for the canteen committee to provide food during the break if they wish.    Craig Partridge</w:t>
      </w:r>
    </w:p>
    <w:p w:rsidR="00397A07" w:rsidRPr="00A9691B" w:rsidRDefault="00397A07" w:rsidP="00780BE7"/>
    <w:sectPr w:rsidR="00397A07" w:rsidRPr="00A9691B" w:rsidSect="00D00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A4" w:rsidRDefault="009017A4" w:rsidP="009017A4">
      <w:pPr>
        <w:spacing w:after="0" w:line="240" w:lineRule="auto"/>
      </w:pPr>
      <w:r>
        <w:separator/>
      </w:r>
    </w:p>
  </w:endnote>
  <w:endnote w:type="continuationSeparator" w:id="0">
    <w:p w:rsidR="009017A4" w:rsidRDefault="009017A4" w:rsidP="0090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A4" w:rsidRDefault="009017A4" w:rsidP="009017A4">
      <w:pPr>
        <w:spacing w:after="0" w:line="240" w:lineRule="auto"/>
      </w:pPr>
      <w:r>
        <w:separator/>
      </w:r>
    </w:p>
  </w:footnote>
  <w:footnote w:type="continuationSeparator" w:id="0">
    <w:p w:rsidR="009017A4" w:rsidRDefault="009017A4" w:rsidP="00901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A5C"/>
    <w:multiLevelType w:val="hybridMultilevel"/>
    <w:tmpl w:val="20C445D4"/>
    <w:lvl w:ilvl="0" w:tplc="22301648">
      <w:numFmt w:val="bullet"/>
      <w:lvlText w:val="-"/>
      <w:lvlJc w:val="left"/>
      <w:pPr>
        <w:ind w:left="2280" w:hanging="360"/>
      </w:pPr>
      <w:rPr>
        <w:rFonts w:ascii="Calibri" w:eastAsiaTheme="minorEastAsia" w:hAnsi="Calibri" w:cstheme="minorBidi"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
    <w:nsid w:val="13CD435F"/>
    <w:multiLevelType w:val="hybridMultilevel"/>
    <w:tmpl w:val="E0ACD16E"/>
    <w:lvl w:ilvl="0" w:tplc="474EC7F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34A04B0"/>
    <w:multiLevelType w:val="hybridMultilevel"/>
    <w:tmpl w:val="233C002C"/>
    <w:lvl w:ilvl="0" w:tplc="BA46C1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6E19E4"/>
    <w:multiLevelType w:val="hybridMultilevel"/>
    <w:tmpl w:val="F6002730"/>
    <w:lvl w:ilvl="0" w:tplc="F15CE894">
      <w:numFmt w:val="bullet"/>
      <w:lvlText w:val="-"/>
      <w:lvlJc w:val="left"/>
      <w:pPr>
        <w:ind w:left="1830" w:hanging="360"/>
      </w:pPr>
      <w:rPr>
        <w:rFonts w:ascii="Calibri" w:eastAsiaTheme="minorEastAsia" w:hAnsi="Calibri" w:cstheme="minorBidi" w:hint="default"/>
      </w:rPr>
    </w:lvl>
    <w:lvl w:ilvl="1" w:tplc="0C090003" w:tentative="1">
      <w:start w:val="1"/>
      <w:numFmt w:val="bullet"/>
      <w:lvlText w:val="o"/>
      <w:lvlJc w:val="left"/>
      <w:pPr>
        <w:ind w:left="2550" w:hanging="360"/>
      </w:pPr>
      <w:rPr>
        <w:rFonts w:ascii="Courier New" w:hAnsi="Courier New" w:cs="Courier New" w:hint="default"/>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4">
    <w:nsid w:val="2F52256B"/>
    <w:multiLevelType w:val="hybridMultilevel"/>
    <w:tmpl w:val="4296C34E"/>
    <w:lvl w:ilvl="0" w:tplc="F49A42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CD1A05"/>
    <w:multiLevelType w:val="hybridMultilevel"/>
    <w:tmpl w:val="F09EA5D0"/>
    <w:lvl w:ilvl="0" w:tplc="A6B8694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7A6701"/>
    <w:multiLevelType w:val="hybridMultilevel"/>
    <w:tmpl w:val="48925888"/>
    <w:lvl w:ilvl="0" w:tplc="62DA9CFE">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F483695"/>
    <w:multiLevelType w:val="hybridMultilevel"/>
    <w:tmpl w:val="6C2C3362"/>
    <w:lvl w:ilvl="0" w:tplc="2CCE51C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F6544F"/>
    <w:multiLevelType w:val="hybridMultilevel"/>
    <w:tmpl w:val="F6BACF14"/>
    <w:lvl w:ilvl="0" w:tplc="E286B7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DB285E"/>
    <w:multiLevelType w:val="hybridMultilevel"/>
    <w:tmpl w:val="12A47BA2"/>
    <w:lvl w:ilvl="0" w:tplc="5E0A09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9A7CBD"/>
    <w:multiLevelType w:val="hybridMultilevel"/>
    <w:tmpl w:val="69D48C56"/>
    <w:lvl w:ilvl="0" w:tplc="E75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9D7D87"/>
    <w:multiLevelType w:val="hybridMultilevel"/>
    <w:tmpl w:val="65C829A4"/>
    <w:lvl w:ilvl="0" w:tplc="83025886">
      <w:numFmt w:val="bullet"/>
      <w:lvlText w:val=""/>
      <w:lvlJc w:val="left"/>
      <w:pPr>
        <w:ind w:left="720" w:hanging="360"/>
      </w:pPr>
      <w:rPr>
        <w:rFonts w:ascii="Symbol" w:eastAsiaTheme="minorHAnsi" w:hAnsi="Symbol" w:cstheme="minorBidi"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505A6F"/>
    <w:multiLevelType w:val="hybridMultilevel"/>
    <w:tmpl w:val="B556257A"/>
    <w:lvl w:ilvl="0" w:tplc="DC5422A6">
      <w:numFmt w:val="bullet"/>
      <w:lvlText w:val=""/>
      <w:lvlJc w:val="left"/>
      <w:pPr>
        <w:ind w:left="1545" w:hanging="360"/>
      </w:pPr>
      <w:rPr>
        <w:rFonts w:ascii="Symbol" w:eastAsiaTheme="minorHAnsi" w:hAnsi="Symbol" w:cstheme="minorBidi"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2"/>
  </w:num>
  <w:num w:numId="2">
    <w:abstractNumId w:val="4"/>
  </w:num>
  <w:num w:numId="3">
    <w:abstractNumId w:val="11"/>
  </w:num>
  <w:num w:numId="4">
    <w:abstractNumId w:val="12"/>
  </w:num>
  <w:num w:numId="5">
    <w:abstractNumId w:val="9"/>
  </w:num>
  <w:num w:numId="6">
    <w:abstractNumId w:val="10"/>
  </w:num>
  <w:num w:numId="7">
    <w:abstractNumId w:val="8"/>
  </w:num>
  <w:num w:numId="8">
    <w:abstractNumId w:val="1"/>
  </w:num>
  <w:num w:numId="9">
    <w:abstractNumId w:val="5"/>
  </w:num>
  <w:num w:numId="10">
    <w:abstractNumId w:val="3"/>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2"/>
    <w:rsid w:val="000060BA"/>
    <w:rsid w:val="00011509"/>
    <w:rsid w:val="0001610F"/>
    <w:rsid w:val="00022FC5"/>
    <w:rsid w:val="00024E53"/>
    <w:rsid w:val="000327D3"/>
    <w:rsid w:val="0003299C"/>
    <w:rsid w:val="0003780A"/>
    <w:rsid w:val="000417B2"/>
    <w:rsid w:val="00050C7D"/>
    <w:rsid w:val="00082BF7"/>
    <w:rsid w:val="000936AD"/>
    <w:rsid w:val="000960BB"/>
    <w:rsid w:val="000A28F0"/>
    <w:rsid w:val="000B258F"/>
    <w:rsid w:val="000B3CA2"/>
    <w:rsid w:val="000B46A0"/>
    <w:rsid w:val="000B5DD0"/>
    <w:rsid w:val="001023DB"/>
    <w:rsid w:val="00102FFD"/>
    <w:rsid w:val="0011516A"/>
    <w:rsid w:val="00140851"/>
    <w:rsid w:val="00144D44"/>
    <w:rsid w:val="0015649D"/>
    <w:rsid w:val="00161ABC"/>
    <w:rsid w:val="001709B9"/>
    <w:rsid w:val="00182A4F"/>
    <w:rsid w:val="001944FF"/>
    <w:rsid w:val="00196B55"/>
    <w:rsid w:val="00197E27"/>
    <w:rsid w:val="001B465D"/>
    <w:rsid w:val="001D1232"/>
    <w:rsid w:val="001D51F8"/>
    <w:rsid w:val="001E163A"/>
    <w:rsid w:val="001F5B6A"/>
    <w:rsid w:val="00205664"/>
    <w:rsid w:val="00214F6E"/>
    <w:rsid w:val="002368E5"/>
    <w:rsid w:val="00255EB5"/>
    <w:rsid w:val="002812EC"/>
    <w:rsid w:val="002858F6"/>
    <w:rsid w:val="00297017"/>
    <w:rsid w:val="002B666A"/>
    <w:rsid w:val="002D1E26"/>
    <w:rsid w:val="002D3028"/>
    <w:rsid w:val="00312F9B"/>
    <w:rsid w:val="00323D3D"/>
    <w:rsid w:val="003278A2"/>
    <w:rsid w:val="00332285"/>
    <w:rsid w:val="00365F81"/>
    <w:rsid w:val="00380C06"/>
    <w:rsid w:val="003828FC"/>
    <w:rsid w:val="00387ED6"/>
    <w:rsid w:val="00390F6E"/>
    <w:rsid w:val="00397A07"/>
    <w:rsid w:val="003E1CD5"/>
    <w:rsid w:val="003F2137"/>
    <w:rsid w:val="00400B1F"/>
    <w:rsid w:val="004070D2"/>
    <w:rsid w:val="004163B9"/>
    <w:rsid w:val="00421D4A"/>
    <w:rsid w:val="004238A7"/>
    <w:rsid w:val="004244EF"/>
    <w:rsid w:val="00432974"/>
    <w:rsid w:val="00433401"/>
    <w:rsid w:val="004342EB"/>
    <w:rsid w:val="00437F20"/>
    <w:rsid w:val="00440820"/>
    <w:rsid w:val="00443DDE"/>
    <w:rsid w:val="00454582"/>
    <w:rsid w:val="0049038A"/>
    <w:rsid w:val="004B02B1"/>
    <w:rsid w:val="004B0B5B"/>
    <w:rsid w:val="004B2333"/>
    <w:rsid w:val="004B4BF3"/>
    <w:rsid w:val="004B657E"/>
    <w:rsid w:val="004C2A7A"/>
    <w:rsid w:val="004C7D23"/>
    <w:rsid w:val="004F78F4"/>
    <w:rsid w:val="005211E3"/>
    <w:rsid w:val="00532081"/>
    <w:rsid w:val="005453B0"/>
    <w:rsid w:val="00570B16"/>
    <w:rsid w:val="00572425"/>
    <w:rsid w:val="00575F67"/>
    <w:rsid w:val="00582A8D"/>
    <w:rsid w:val="00592915"/>
    <w:rsid w:val="005951AB"/>
    <w:rsid w:val="005957B2"/>
    <w:rsid w:val="005A3C24"/>
    <w:rsid w:val="005A6A05"/>
    <w:rsid w:val="005C2912"/>
    <w:rsid w:val="005D1B0C"/>
    <w:rsid w:val="005D2132"/>
    <w:rsid w:val="005D3C21"/>
    <w:rsid w:val="005F2BDE"/>
    <w:rsid w:val="0060443D"/>
    <w:rsid w:val="00607322"/>
    <w:rsid w:val="0062044D"/>
    <w:rsid w:val="00636C42"/>
    <w:rsid w:val="00651429"/>
    <w:rsid w:val="006548DB"/>
    <w:rsid w:val="00667EF5"/>
    <w:rsid w:val="00672FFD"/>
    <w:rsid w:val="006769C9"/>
    <w:rsid w:val="006942F4"/>
    <w:rsid w:val="006A2FF0"/>
    <w:rsid w:val="006A5964"/>
    <w:rsid w:val="006B0830"/>
    <w:rsid w:val="006B635E"/>
    <w:rsid w:val="006C4670"/>
    <w:rsid w:val="006C5E7C"/>
    <w:rsid w:val="006E14A9"/>
    <w:rsid w:val="006F4E85"/>
    <w:rsid w:val="00711341"/>
    <w:rsid w:val="0073128F"/>
    <w:rsid w:val="00746672"/>
    <w:rsid w:val="0075011F"/>
    <w:rsid w:val="00764BCB"/>
    <w:rsid w:val="0077134E"/>
    <w:rsid w:val="00780BE7"/>
    <w:rsid w:val="007A2CDA"/>
    <w:rsid w:val="007E1E42"/>
    <w:rsid w:val="007E3FA4"/>
    <w:rsid w:val="007E7D0C"/>
    <w:rsid w:val="007F00AC"/>
    <w:rsid w:val="00803593"/>
    <w:rsid w:val="0081323F"/>
    <w:rsid w:val="0081660C"/>
    <w:rsid w:val="00830D96"/>
    <w:rsid w:val="0083396B"/>
    <w:rsid w:val="00837744"/>
    <w:rsid w:val="008743C2"/>
    <w:rsid w:val="00884DE9"/>
    <w:rsid w:val="00896C13"/>
    <w:rsid w:val="008D49A3"/>
    <w:rsid w:val="008E3C05"/>
    <w:rsid w:val="008E4E7E"/>
    <w:rsid w:val="008E7CBF"/>
    <w:rsid w:val="00900AEC"/>
    <w:rsid w:val="009017A4"/>
    <w:rsid w:val="0090535B"/>
    <w:rsid w:val="00923041"/>
    <w:rsid w:val="00926083"/>
    <w:rsid w:val="00970B7E"/>
    <w:rsid w:val="009735B5"/>
    <w:rsid w:val="00974E6E"/>
    <w:rsid w:val="009849CC"/>
    <w:rsid w:val="009908B6"/>
    <w:rsid w:val="009C21AC"/>
    <w:rsid w:val="00A00EF5"/>
    <w:rsid w:val="00A24011"/>
    <w:rsid w:val="00A41DB6"/>
    <w:rsid w:val="00A47745"/>
    <w:rsid w:val="00A5669D"/>
    <w:rsid w:val="00A6584F"/>
    <w:rsid w:val="00A9461B"/>
    <w:rsid w:val="00A9691B"/>
    <w:rsid w:val="00AC4258"/>
    <w:rsid w:val="00AD1F42"/>
    <w:rsid w:val="00AF380D"/>
    <w:rsid w:val="00B01DC8"/>
    <w:rsid w:val="00B06127"/>
    <w:rsid w:val="00B16C94"/>
    <w:rsid w:val="00B1712E"/>
    <w:rsid w:val="00B34421"/>
    <w:rsid w:val="00B364B1"/>
    <w:rsid w:val="00B41B43"/>
    <w:rsid w:val="00B429D6"/>
    <w:rsid w:val="00B93452"/>
    <w:rsid w:val="00B94DF1"/>
    <w:rsid w:val="00BA6C64"/>
    <w:rsid w:val="00BB2AF3"/>
    <w:rsid w:val="00BC734F"/>
    <w:rsid w:val="00C073F9"/>
    <w:rsid w:val="00C35E57"/>
    <w:rsid w:val="00C4090B"/>
    <w:rsid w:val="00C417C2"/>
    <w:rsid w:val="00C42793"/>
    <w:rsid w:val="00C541F5"/>
    <w:rsid w:val="00C56A64"/>
    <w:rsid w:val="00C63EF5"/>
    <w:rsid w:val="00C741CA"/>
    <w:rsid w:val="00C7430D"/>
    <w:rsid w:val="00CA1298"/>
    <w:rsid w:val="00CA6B5D"/>
    <w:rsid w:val="00CC2C6A"/>
    <w:rsid w:val="00CE47D7"/>
    <w:rsid w:val="00D005AD"/>
    <w:rsid w:val="00D20444"/>
    <w:rsid w:val="00D43A8B"/>
    <w:rsid w:val="00D6091D"/>
    <w:rsid w:val="00D62408"/>
    <w:rsid w:val="00D70384"/>
    <w:rsid w:val="00DB53F2"/>
    <w:rsid w:val="00DB68C3"/>
    <w:rsid w:val="00DC1A58"/>
    <w:rsid w:val="00DC2BDC"/>
    <w:rsid w:val="00DC4999"/>
    <w:rsid w:val="00DD1D3B"/>
    <w:rsid w:val="00DD5E39"/>
    <w:rsid w:val="00DE6A9D"/>
    <w:rsid w:val="00E10F41"/>
    <w:rsid w:val="00E220C3"/>
    <w:rsid w:val="00E3374B"/>
    <w:rsid w:val="00E3413A"/>
    <w:rsid w:val="00E564D3"/>
    <w:rsid w:val="00E6330D"/>
    <w:rsid w:val="00E71068"/>
    <w:rsid w:val="00E95D19"/>
    <w:rsid w:val="00EB7CB5"/>
    <w:rsid w:val="00EC1B93"/>
    <w:rsid w:val="00EC48E3"/>
    <w:rsid w:val="00F03CE2"/>
    <w:rsid w:val="00F0460A"/>
    <w:rsid w:val="00F838B8"/>
    <w:rsid w:val="00F909B5"/>
    <w:rsid w:val="00F94E14"/>
    <w:rsid w:val="00F972E8"/>
    <w:rsid w:val="00FA2235"/>
    <w:rsid w:val="00FB5510"/>
    <w:rsid w:val="00FC1C63"/>
    <w:rsid w:val="00FE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 w:type="table" w:styleId="TableGrid">
    <w:name w:val="Table Grid"/>
    <w:basedOn w:val="TableNormal"/>
    <w:uiPriority w:val="59"/>
    <w:rsid w:val="00C073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 w:type="table" w:styleId="TableGrid">
    <w:name w:val="Table Grid"/>
    <w:basedOn w:val="TableNormal"/>
    <w:uiPriority w:val="59"/>
    <w:rsid w:val="00C073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Partridge, Craig</cp:lastModifiedBy>
  <cp:revision>2</cp:revision>
  <cp:lastPrinted>2013-05-08T00:42:00Z</cp:lastPrinted>
  <dcterms:created xsi:type="dcterms:W3CDTF">2016-03-02T06:57:00Z</dcterms:created>
  <dcterms:modified xsi:type="dcterms:W3CDTF">2016-03-02T06:57:00Z</dcterms:modified>
</cp:coreProperties>
</file>